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0" w:rsidRPr="006C0AA0" w:rsidRDefault="006C0AA0" w:rsidP="006C0AA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AA0">
        <w:rPr>
          <w:rFonts w:ascii="Times New Roman" w:hAnsi="Times New Roman" w:cs="Times New Roman"/>
          <w:b/>
          <w:sz w:val="32"/>
          <w:szCs w:val="32"/>
        </w:rPr>
        <w:t>Виды трудностей при обучении чтению</w:t>
      </w:r>
    </w:p>
    <w:p w:rsidR="006C0AA0" w:rsidRPr="006C0AA0" w:rsidRDefault="006C0AA0" w:rsidP="006C0AA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AA0">
        <w:rPr>
          <w:rFonts w:ascii="Times New Roman" w:hAnsi="Times New Roman" w:cs="Times New Roman"/>
          <w:b/>
          <w:sz w:val="32"/>
          <w:szCs w:val="32"/>
        </w:rPr>
        <w:t>и  их возможные причины.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C0AA0" w:rsidRPr="006C0AA0" w:rsidRDefault="006C0AA0" w:rsidP="006C0AA0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AA0">
        <w:rPr>
          <w:rFonts w:ascii="Times New Roman" w:hAnsi="Times New Roman" w:cs="Times New Roman"/>
          <w:sz w:val="32"/>
          <w:szCs w:val="32"/>
        </w:rPr>
        <w:t>Чтение – это сложный процесс, состоящий из ряда операций: опознание буквы, ее связи со звуком;  слияние бу</w:t>
      </w:r>
      <w:proofErr w:type="gramStart"/>
      <w:r w:rsidRPr="006C0AA0">
        <w:rPr>
          <w:rFonts w:ascii="Times New Roman" w:hAnsi="Times New Roman" w:cs="Times New Roman"/>
          <w:sz w:val="32"/>
          <w:szCs w:val="32"/>
        </w:rPr>
        <w:t>кв в сл</w:t>
      </w:r>
      <w:proofErr w:type="gramEnd"/>
      <w:r w:rsidRPr="006C0AA0">
        <w:rPr>
          <w:rFonts w:ascii="Times New Roman" w:hAnsi="Times New Roman" w:cs="Times New Roman"/>
          <w:sz w:val="32"/>
          <w:szCs w:val="32"/>
        </w:rPr>
        <w:t>оги;  слияние  слогов в слова, понимание прочитанного. При обучении  чтению детей  с ТНР  часто  возникают и  трудности: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1. Неточное  соотнесение  звука и буквы, которое  проявляется  в заменах 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звуков при чтении (девочка - «</w:t>
      </w:r>
      <w:proofErr w:type="spellStart"/>
      <w:r w:rsidRPr="006C0AA0">
        <w:rPr>
          <w:rFonts w:ascii="Times New Roman" w:hAnsi="Times New Roman" w:cs="Times New Roman"/>
          <w:sz w:val="32"/>
          <w:szCs w:val="32"/>
        </w:rPr>
        <w:t>тевочка</w:t>
      </w:r>
      <w:proofErr w:type="spellEnd"/>
      <w:r w:rsidRPr="006C0AA0">
        <w:rPr>
          <w:rFonts w:ascii="Times New Roman" w:hAnsi="Times New Roman" w:cs="Times New Roman"/>
          <w:sz w:val="32"/>
          <w:szCs w:val="32"/>
        </w:rPr>
        <w:t xml:space="preserve">»), замены  графически  сходных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букв  (Х – Ж,  </w:t>
      </w:r>
      <w:proofErr w:type="gramStart"/>
      <w:r w:rsidRPr="006C0AA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C0AA0">
        <w:rPr>
          <w:rFonts w:ascii="Times New Roman" w:hAnsi="Times New Roman" w:cs="Times New Roman"/>
          <w:sz w:val="32"/>
          <w:szCs w:val="32"/>
        </w:rPr>
        <w:t xml:space="preserve"> -  Н).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2. Побуквенное  чтение, т. е.  нарушение  слияния звуков в слоги.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3. Искажение структуры  слова, которая ведёт  к пропускам звуков  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(скамейка – «</w:t>
      </w:r>
      <w:proofErr w:type="spellStart"/>
      <w:r w:rsidRPr="006C0AA0">
        <w:rPr>
          <w:rFonts w:ascii="Times New Roman" w:hAnsi="Times New Roman" w:cs="Times New Roman"/>
          <w:sz w:val="32"/>
          <w:szCs w:val="32"/>
        </w:rPr>
        <w:t>камейка</w:t>
      </w:r>
      <w:proofErr w:type="spellEnd"/>
      <w:r w:rsidRPr="006C0AA0">
        <w:rPr>
          <w:rFonts w:ascii="Times New Roman" w:hAnsi="Times New Roman" w:cs="Times New Roman"/>
          <w:sz w:val="32"/>
          <w:szCs w:val="32"/>
        </w:rPr>
        <w:t xml:space="preserve">»,  под дождём  - «под  </w:t>
      </w:r>
      <w:proofErr w:type="spellStart"/>
      <w:r w:rsidRPr="006C0AA0">
        <w:rPr>
          <w:rFonts w:ascii="Times New Roman" w:hAnsi="Times New Roman" w:cs="Times New Roman"/>
          <w:sz w:val="32"/>
          <w:szCs w:val="32"/>
        </w:rPr>
        <w:t>дождиём</w:t>
      </w:r>
      <w:proofErr w:type="spellEnd"/>
      <w:r w:rsidRPr="006C0AA0">
        <w:rPr>
          <w:rFonts w:ascii="Times New Roman" w:hAnsi="Times New Roman" w:cs="Times New Roman"/>
          <w:sz w:val="32"/>
          <w:szCs w:val="32"/>
        </w:rPr>
        <w:t>» и т.д.).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4. Нарушение  понимания  прочитанного при </w:t>
      </w:r>
      <w:proofErr w:type="gramStart"/>
      <w:r w:rsidRPr="006C0AA0">
        <w:rPr>
          <w:rFonts w:ascii="Times New Roman" w:hAnsi="Times New Roman" w:cs="Times New Roman"/>
          <w:sz w:val="32"/>
          <w:szCs w:val="32"/>
        </w:rPr>
        <w:t>правильном</w:t>
      </w:r>
      <w:proofErr w:type="gramEnd"/>
      <w:r w:rsidRPr="006C0AA0">
        <w:rPr>
          <w:rFonts w:ascii="Times New Roman" w:hAnsi="Times New Roman" w:cs="Times New Roman"/>
          <w:sz w:val="32"/>
          <w:szCs w:val="32"/>
        </w:rPr>
        <w:t xml:space="preserve"> и неправильном 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6C0AA0">
        <w:rPr>
          <w:rFonts w:ascii="Times New Roman" w:hAnsi="Times New Roman" w:cs="Times New Roman"/>
          <w:sz w:val="32"/>
          <w:szCs w:val="32"/>
        </w:rPr>
        <w:t>чтении</w:t>
      </w:r>
      <w:proofErr w:type="gramEnd"/>
      <w:r w:rsidRPr="006C0AA0">
        <w:rPr>
          <w:rFonts w:ascii="Times New Roman" w:hAnsi="Times New Roman" w:cs="Times New Roman"/>
          <w:sz w:val="32"/>
          <w:szCs w:val="32"/>
        </w:rPr>
        <w:t>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5. Замены  слов по   догадке (захлестнула – захлопнула).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6. Ошибки  в согласовании существительного с прилагательным,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в окончании глаголов  («зелёный  яблоко»,   «она прибежал»).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C0AA0">
        <w:rPr>
          <w:rFonts w:ascii="Times New Roman" w:hAnsi="Times New Roman" w:cs="Times New Roman"/>
          <w:b/>
          <w:sz w:val="32"/>
          <w:szCs w:val="32"/>
        </w:rPr>
        <w:t>Причинами трудностей  при обучении чтению являются: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- низкий уровень восприятия и ориентировки в пространстве;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- недостатки в развитии  внимания;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- недостатки в развитии  зрительной  памяти;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- недостатки в развитии мышления;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>- недостатки  развития  устной  речи;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C0AA0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6C0AA0">
        <w:rPr>
          <w:rFonts w:ascii="Times New Roman" w:hAnsi="Times New Roman" w:cs="Times New Roman"/>
          <w:sz w:val="32"/>
          <w:szCs w:val="32"/>
        </w:rPr>
        <w:t xml:space="preserve">  приёмов  учебной деятельности;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- индивидуально – типологические особенности.          </w:t>
      </w: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6C0AA0" w:rsidRPr="006C0AA0" w:rsidRDefault="006C0AA0" w:rsidP="006C0AA0">
      <w:pPr>
        <w:pStyle w:val="a3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6C0AA0">
        <w:rPr>
          <w:rFonts w:ascii="Times New Roman" w:hAnsi="Times New Roman" w:cs="Times New Roman"/>
          <w:sz w:val="32"/>
          <w:szCs w:val="32"/>
        </w:rPr>
        <w:t xml:space="preserve"> Чем раньше ребенок дошкольного возраста  с ТНР овладевает чтением, тем меньше  у него  проблем с обучением в школе, так как  появляется уверенность в себе  и своих  возможностях.</w:t>
      </w:r>
    </w:p>
    <w:p w:rsidR="005E5BA2" w:rsidRPr="006C0AA0" w:rsidRDefault="005E5BA2" w:rsidP="006C0AA0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sectPr w:rsidR="005E5BA2" w:rsidRPr="006C0AA0" w:rsidSect="006C0AA0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AA0"/>
    <w:rsid w:val="005E5BA2"/>
    <w:rsid w:val="006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2022-03-15T05:04:00Z</dcterms:created>
  <dcterms:modified xsi:type="dcterms:W3CDTF">2022-03-15T05:13:00Z</dcterms:modified>
</cp:coreProperties>
</file>